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73" w:rsidRDefault="001E6815" w:rsidP="001741D8">
      <w:pPr>
        <w:pStyle w:val="SpecContactInfo"/>
      </w:pPr>
      <w:r>
        <w:t>NDS, Inc.</w:t>
      </w:r>
      <w:r>
        <w:tab/>
      </w:r>
      <w:r w:rsidR="001741D8">
        <w:tab/>
      </w:r>
      <w:r w:rsidR="001741D8">
        <w:tab/>
      </w:r>
      <w:r w:rsidR="000F7C03">
        <w:t xml:space="preserve">April </w:t>
      </w:r>
      <w:r w:rsidR="001741D8">
        <w:t>20</w:t>
      </w:r>
      <w:r w:rsidR="005379D9">
        <w:t>1</w:t>
      </w:r>
      <w:r w:rsidR="00C04297">
        <w:t>5</w:t>
      </w:r>
      <w:bookmarkStart w:id="0" w:name="_GoBack"/>
      <w:bookmarkEnd w:id="0"/>
    </w:p>
    <w:p w:rsidR="00D62CE2" w:rsidRDefault="00D62CE2" w:rsidP="001741D8">
      <w:pPr>
        <w:pStyle w:val="SpecContactInfo"/>
      </w:pPr>
      <w:r>
        <w:t>851 North Harvard Avenue</w:t>
      </w:r>
    </w:p>
    <w:p w:rsidR="001741D8" w:rsidRDefault="00D62CE2" w:rsidP="001741D8">
      <w:pPr>
        <w:pStyle w:val="SpecContactInfo"/>
      </w:pPr>
      <w:r>
        <w:t>Lindsay, California 93247</w:t>
      </w:r>
    </w:p>
    <w:p w:rsidR="001741D8" w:rsidRDefault="001741D8" w:rsidP="001741D8">
      <w:pPr>
        <w:pStyle w:val="SpecContactInfo"/>
      </w:pPr>
      <w:r>
        <w:t>Toll Free</w:t>
      </w:r>
      <w:r>
        <w:tab/>
      </w:r>
      <w:r w:rsidR="00D62CE2">
        <w:tab/>
      </w:r>
      <w:r>
        <w:t>800</w:t>
      </w:r>
      <w:r w:rsidR="008B60A1">
        <w:t>-</w:t>
      </w:r>
      <w:r w:rsidR="00D62CE2">
        <w:t>726-1994</w:t>
      </w:r>
    </w:p>
    <w:p w:rsidR="001741D8" w:rsidRDefault="001741D8" w:rsidP="001741D8">
      <w:pPr>
        <w:pStyle w:val="SpecContactInfo"/>
      </w:pPr>
      <w:r>
        <w:t>Phone</w:t>
      </w:r>
      <w:r>
        <w:tab/>
      </w:r>
      <w:r w:rsidR="00D62CE2">
        <w:tab/>
        <w:t>559-562-9888</w:t>
      </w:r>
    </w:p>
    <w:p w:rsidR="00D62CE2" w:rsidRDefault="00D62CE2" w:rsidP="001741D8">
      <w:pPr>
        <w:pStyle w:val="SpecContactInfo"/>
      </w:pPr>
      <w:r>
        <w:t xml:space="preserve">Toll Free </w:t>
      </w:r>
      <w:r w:rsidR="001741D8">
        <w:t>Fax</w:t>
      </w:r>
      <w:r w:rsidR="001741D8">
        <w:tab/>
      </w:r>
      <w:r>
        <w:tab/>
        <w:t>8</w:t>
      </w:r>
      <w:r w:rsidR="001741D8">
        <w:t>00</w:t>
      </w:r>
      <w:r w:rsidR="008B60A1">
        <w:t>-</w:t>
      </w:r>
      <w:r>
        <w:t>726-1998</w:t>
      </w:r>
    </w:p>
    <w:p w:rsidR="00D62CE2" w:rsidRDefault="00D62CE2" w:rsidP="001741D8">
      <w:pPr>
        <w:pStyle w:val="SpecContactInfo"/>
      </w:pPr>
      <w:r>
        <w:t>Fax</w:t>
      </w:r>
      <w:r>
        <w:tab/>
      </w:r>
      <w:r>
        <w:tab/>
        <w:t>559-562-4488</w:t>
      </w:r>
    </w:p>
    <w:p w:rsidR="001741D8" w:rsidRDefault="00D62CE2" w:rsidP="001741D8">
      <w:pPr>
        <w:pStyle w:val="SpecContactInfo"/>
      </w:pPr>
      <w:r>
        <w:t>We</w:t>
      </w:r>
      <w:r w:rsidR="001741D8">
        <w:t>bsite</w:t>
      </w:r>
      <w:r w:rsidR="001741D8">
        <w:tab/>
      </w:r>
      <w:r>
        <w:tab/>
      </w:r>
      <w:hyperlink r:id="rId9" w:history="1">
        <w:r w:rsidRPr="00DD5F2C">
          <w:rPr>
            <w:rStyle w:val="Hyperlink"/>
            <w:szCs w:val="24"/>
          </w:rPr>
          <w:t>www.ndspro.com</w:t>
        </w:r>
      </w:hyperlink>
    </w:p>
    <w:p w:rsidR="001741D8" w:rsidRDefault="001741D8" w:rsidP="001741D8">
      <w:pPr>
        <w:pStyle w:val="SpecContactInfo"/>
      </w:pPr>
      <w:r>
        <w:t>Email</w:t>
      </w:r>
      <w:r>
        <w:tab/>
      </w:r>
      <w:r w:rsidR="00D62CE2">
        <w:tab/>
        <w:t>nds</w:t>
      </w:r>
      <w:hyperlink r:id="rId10" w:history="1">
        <w:r w:rsidR="00DF5E35" w:rsidRPr="001D69AF">
          <w:rPr>
            <w:rStyle w:val="Hyperlink"/>
            <w:szCs w:val="24"/>
          </w:rPr>
          <w:t>@</w:t>
        </w:r>
        <w:r w:rsidR="00D62CE2">
          <w:rPr>
            <w:rStyle w:val="Hyperlink"/>
            <w:szCs w:val="24"/>
          </w:rPr>
          <w:t>ndspro</w:t>
        </w:r>
        <w:r w:rsidR="00DF5E35" w:rsidRPr="001D69AF">
          <w:rPr>
            <w:rStyle w:val="Hyperlink"/>
            <w:szCs w:val="24"/>
          </w:rPr>
          <w:t>.com</w:t>
        </w:r>
      </w:hyperlink>
    </w:p>
    <w:p w:rsidR="0060399E" w:rsidRPr="0060399E" w:rsidRDefault="001741D8" w:rsidP="004048DF">
      <w:pPr>
        <w:pStyle w:val="SpecDocument"/>
      </w:pPr>
      <w:r>
        <w:t>Product Guide Specification</w:t>
      </w:r>
    </w:p>
    <w:p w:rsidR="00412DE2" w:rsidRDefault="001741D8" w:rsidP="001741D8">
      <w:pPr>
        <w:pStyle w:val="SpecSpecifierNotes0"/>
        <w:rPr>
          <w:i/>
        </w:rPr>
      </w:pPr>
      <w:r>
        <w:t xml:space="preserve">Specifier Notes:  This product guide specification is written </w:t>
      </w:r>
      <w:r w:rsidR="007D3C18">
        <w:t xml:space="preserve">in </w:t>
      </w:r>
      <w:r>
        <w:t>Construction Specifications Institute (CSI) 3-Part Format</w:t>
      </w:r>
      <w:r w:rsidR="007D3C18">
        <w:t xml:space="preserve"> in accordance with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="00340DD6">
        <w:rPr>
          <w:i/>
        </w:rPr>
        <w:t>,</w:t>
      </w:r>
      <w:r w:rsidR="00340DD6">
        <w:t xml:space="preserve"> including </w:t>
      </w:r>
      <w:r w:rsidR="00340DD6" w:rsidRPr="00340DD6">
        <w:rPr>
          <w:i/>
        </w:rPr>
        <w:t>MasterFormat, SectionFormat,</w:t>
      </w:r>
      <w:r w:rsidR="00340DD6">
        <w:t xml:space="preserve"> and </w:t>
      </w:r>
      <w:r w:rsidR="00340DD6" w:rsidRPr="00340DD6">
        <w:rPr>
          <w:i/>
        </w:rPr>
        <w:t>PageFormat</w:t>
      </w:r>
      <w:r w:rsidRPr="00340DD6">
        <w:rPr>
          <w:i/>
        </w:rPr>
        <w:t>.</w:t>
      </w:r>
    </w:p>
    <w:p w:rsidR="001741D8" w:rsidRDefault="001741D8" w:rsidP="00E8657E">
      <w:pPr>
        <w:pStyle w:val="SpecSpecifierNotes0"/>
      </w:pPr>
      <w:r>
        <w:t>Th</w:t>
      </w:r>
      <w:r w:rsidR="00966BBA">
        <w:t>is</w:t>
      </w:r>
      <w:r>
        <w:t xml:space="preserve"> section must be carefully reviewed and edited by the Architect to meet the requirements </w:t>
      </w:r>
      <w:r w:rsidR="00F8129C">
        <w:t xml:space="preserve">of the project </w:t>
      </w:r>
      <w:r>
        <w:t xml:space="preserve">and local building code.  Coordinate this section with </w:t>
      </w:r>
      <w:r w:rsidR="00F8129C">
        <w:t xml:space="preserve">Division 1, </w:t>
      </w:r>
      <w:r>
        <w:t>other specification sections</w:t>
      </w:r>
      <w:r w:rsidR="00F8129C">
        <w:t>,</w:t>
      </w:r>
      <w:r>
        <w:t xml:space="preserve"> and the Drawings.  Delete all Specifier Notes </w:t>
      </w:r>
      <w:r w:rsidR="00696CA1">
        <w:t xml:space="preserve">after </w:t>
      </w:r>
      <w:r>
        <w:t>editing this section.</w:t>
      </w:r>
    </w:p>
    <w:p w:rsidR="001F3350" w:rsidRDefault="001F3350" w:rsidP="00E8657E">
      <w:pPr>
        <w:pStyle w:val="SpecSpecifierNotes0"/>
      </w:pPr>
      <w:r>
        <w:t>Section numbers</w:t>
      </w:r>
      <w:r w:rsidR="008B60A1">
        <w:t xml:space="preserve"> </w:t>
      </w:r>
      <w:r w:rsidR="008B60A1" w:rsidRPr="0029629F">
        <w:t>and titles</w:t>
      </w:r>
      <w:r w:rsidR="008B60A1">
        <w:t xml:space="preserve"> </w:t>
      </w:r>
      <w:r>
        <w:t xml:space="preserve">are </w:t>
      </w:r>
      <w:r w:rsidR="005F4CD2">
        <w:t xml:space="preserve">based on </w:t>
      </w:r>
      <w:r w:rsidRPr="00DF5E35">
        <w:rPr>
          <w:i/>
        </w:rPr>
        <w:t xml:space="preserve">MasterFormat </w:t>
      </w:r>
      <w:r w:rsidR="008B60A1">
        <w:rPr>
          <w:i/>
        </w:rPr>
        <w:t>201</w:t>
      </w:r>
      <w:r w:rsidR="0029629F">
        <w:rPr>
          <w:i/>
        </w:rPr>
        <w:t>4</w:t>
      </w:r>
      <w:r w:rsidR="008B60A1">
        <w:rPr>
          <w:i/>
        </w:rPr>
        <w:t xml:space="preserve"> Update.</w:t>
      </w:r>
    </w:p>
    <w:p w:rsidR="001F3350" w:rsidRDefault="001F3350" w:rsidP="00E8657E">
      <w:pPr>
        <w:pStyle w:val="SpecHeading1"/>
      </w:pPr>
      <w:r>
        <w:t xml:space="preserve"> </w:t>
      </w:r>
      <w:r w:rsidR="000A6D5D">
        <w:t xml:space="preserve">32 </w:t>
      </w:r>
      <w:r w:rsidR="00A8759D">
        <w:t xml:space="preserve">94 </w:t>
      </w:r>
      <w:r w:rsidR="00142F80">
        <w:t>13</w:t>
      </w:r>
    </w:p>
    <w:p w:rsidR="001F3350" w:rsidRDefault="00142F80" w:rsidP="004048DF">
      <w:pPr>
        <w:pStyle w:val="SpecSectiontitle"/>
      </w:pPr>
      <w:r>
        <w:t>LANDSCAPE EDGING</w:t>
      </w:r>
    </w:p>
    <w:p w:rsidR="001F3350" w:rsidRDefault="001F3350" w:rsidP="001F3350">
      <w:pPr>
        <w:pStyle w:val="SpecSpecifierNotes0"/>
      </w:pPr>
      <w:r>
        <w:t>Specifier Notes:  This section covers</w:t>
      </w:r>
      <w:r w:rsidR="00FD19C9">
        <w:t xml:space="preserve"> </w:t>
      </w:r>
      <w:r w:rsidR="000A6D5D">
        <w:t>NDS, Inc. “</w:t>
      </w:r>
      <w:r w:rsidR="00A8759D">
        <w:t>EP Series</w:t>
      </w:r>
      <w:r w:rsidR="000A6D5D">
        <w:t xml:space="preserve">” </w:t>
      </w:r>
      <w:r w:rsidR="00A8759D">
        <w:t>root barrier panels</w:t>
      </w:r>
      <w:r w:rsidR="00FD19C9">
        <w:t xml:space="preserve">.  </w:t>
      </w:r>
      <w:proofErr w:type="gramStart"/>
      <w:r>
        <w:t>Consult</w:t>
      </w:r>
      <w:r w:rsidR="00FD19C9">
        <w:t xml:space="preserve"> </w:t>
      </w:r>
      <w:r w:rsidR="00AB031C">
        <w:t xml:space="preserve">NDS, Inc. </w:t>
      </w:r>
      <w:r>
        <w:t>for assistance in editing this section for the specific application.</w:t>
      </w:r>
      <w:proofErr w:type="gramEnd"/>
    </w:p>
    <w:p w:rsidR="001F3350" w:rsidRDefault="001F3350" w:rsidP="001F3350">
      <w:pPr>
        <w:pStyle w:val="SpecHeading2Part1"/>
      </w:pPr>
      <w:r>
        <w:t>GENERAL</w:t>
      </w:r>
    </w:p>
    <w:p w:rsidR="001F3350" w:rsidRDefault="001F3350" w:rsidP="001F3350">
      <w:pPr>
        <w:pStyle w:val="SpecHeading311"/>
      </w:pPr>
      <w:r>
        <w:t>SECTION INCLUDES</w:t>
      </w:r>
    </w:p>
    <w:p w:rsidR="001F3350" w:rsidRDefault="00A8759D" w:rsidP="001F3350">
      <w:pPr>
        <w:pStyle w:val="SpecHeading4A"/>
      </w:pPr>
      <w:r>
        <w:t>Root barrier panels</w:t>
      </w:r>
      <w:r w:rsidR="00C96CC9">
        <w:t>.</w:t>
      </w:r>
    </w:p>
    <w:p w:rsidR="001F3350" w:rsidRDefault="001F3350" w:rsidP="001F3350">
      <w:pPr>
        <w:pStyle w:val="SpecHeading311"/>
      </w:pPr>
      <w:r>
        <w:t xml:space="preserve">RELATED </w:t>
      </w:r>
      <w:r w:rsidR="00C2040B">
        <w:t>REQUIREMENTS</w:t>
      </w:r>
    </w:p>
    <w:p w:rsidR="001F3350" w:rsidRDefault="001F3350" w:rsidP="001F3350">
      <w:pPr>
        <w:pStyle w:val="SpecSpecifierNotes0"/>
      </w:pPr>
      <w:r>
        <w:t xml:space="preserve">Specifier Notes:  Edit the following list of related sections as </w:t>
      </w:r>
      <w:r w:rsidR="004811AA">
        <w:t>necessary</w:t>
      </w:r>
      <w:r w:rsidR="00B70B76">
        <w:t xml:space="preserve">.  </w:t>
      </w:r>
      <w:r w:rsidR="00731D17">
        <w:t>Limit the list to sections with specific information that the reader might expect to find in this section, but is specified elsewhere.</w:t>
      </w:r>
    </w:p>
    <w:p w:rsidR="001C0959" w:rsidRPr="001C0959" w:rsidRDefault="001C0959" w:rsidP="001C0959">
      <w:pPr>
        <w:pStyle w:val="SpecHeading4A"/>
      </w:pPr>
      <w:r>
        <w:t>Section 32 91 00 – Planting Preparation.</w:t>
      </w:r>
    </w:p>
    <w:p w:rsidR="006C3D68" w:rsidRDefault="006C3D68" w:rsidP="006C3D68">
      <w:pPr>
        <w:pStyle w:val="SpecHeading4A"/>
      </w:pPr>
      <w:r>
        <w:lastRenderedPageBreak/>
        <w:t>Section 3</w:t>
      </w:r>
      <w:r w:rsidR="0071733B">
        <w:t>2 93 00</w:t>
      </w:r>
      <w:r>
        <w:t xml:space="preserve"> – </w:t>
      </w:r>
      <w:r w:rsidR="0071733B">
        <w:t>Plants.</w:t>
      </w:r>
    </w:p>
    <w:p w:rsidR="006D6707" w:rsidRDefault="006D6707" w:rsidP="006D6707">
      <w:pPr>
        <w:pStyle w:val="SpecHeading311"/>
      </w:pPr>
      <w:r>
        <w:t>REFERENCE STANDARDS</w:t>
      </w:r>
    </w:p>
    <w:p w:rsidR="006D6707" w:rsidRDefault="006D6707" w:rsidP="006D6707">
      <w:pPr>
        <w:pStyle w:val="SpecSpecifierNotes0"/>
      </w:pPr>
      <w:r>
        <w:t>Specifier Notes:  List reference standards used elsewhere in this section, complete with designations and titles.</w:t>
      </w:r>
    </w:p>
    <w:p w:rsidR="006D6707" w:rsidRDefault="006D6707" w:rsidP="00283018">
      <w:pPr>
        <w:pStyle w:val="SpecHeading4A"/>
      </w:pPr>
      <w:r w:rsidRPr="000238AF">
        <w:t>ASTM D 256</w:t>
      </w:r>
      <w:r w:rsidR="00283018">
        <w:t xml:space="preserve"> – Standard Test Methods for Determining the Izod Pendulum Impact Resistance of Plastics.</w:t>
      </w:r>
    </w:p>
    <w:p w:rsidR="006D6707" w:rsidRDefault="006D6707" w:rsidP="00283018">
      <w:pPr>
        <w:pStyle w:val="SpecHeading4A"/>
      </w:pPr>
      <w:r>
        <w:t>AST</w:t>
      </w:r>
      <w:r w:rsidR="00A15C62" w:rsidRPr="000238AF">
        <w:t>M D 638</w:t>
      </w:r>
      <w:r w:rsidR="00283018">
        <w:t xml:space="preserve"> – Standard Test Method for Tensile Properties of Plastics.</w:t>
      </w:r>
    </w:p>
    <w:p w:rsidR="006D6707" w:rsidRDefault="006D6707" w:rsidP="00283018">
      <w:pPr>
        <w:pStyle w:val="SpecHeading4A"/>
      </w:pPr>
      <w:r w:rsidRPr="000238AF">
        <w:t>ASTM D 785</w:t>
      </w:r>
      <w:r w:rsidR="00283018">
        <w:t xml:space="preserve"> – Standard Test Method for Rockwell Hardness of Plastics and Electrical Insulating Materials.</w:t>
      </w:r>
    </w:p>
    <w:p w:rsidR="006D6707" w:rsidRDefault="006D6707" w:rsidP="00283018">
      <w:pPr>
        <w:pStyle w:val="SpecHeading4A"/>
      </w:pPr>
      <w:r>
        <w:t>A</w:t>
      </w:r>
      <w:r w:rsidR="00A15C62" w:rsidRPr="000238AF">
        <w:t>STM D 790</w:t>
      </w:r>
      <w:r w:rsidR="00283018">
        <w:t xml:space="preserve"> – Standard Test Methods for Flexural Properties of Unreinforced and Reinforced Plastics and Electrical Insulating Materials.</w:t>
      </w:r>
    </w:p>
    <w:p w:rsidR="00AE3D20" w:rsidRDefault="00AE3D20" w:rsidP="00AE3D20">
      <w:pPr>
        <w:pStyle w:val="SpecHeading311"/>
      </w:pPr>
      <w:r>
        <w:t>SUBMITTALS</w:t>
      </w:r>
    </w:p>
    <w:p w:rsidR="00AE3D20" w:rsidRDefault="00966BBA" w:rsidP="00966BBA">
      <w:pPr>
        <w:pStyle w:val="SpecSpecifierNotes0"/>
      </w:pPr>
      <w:r>
        <w:t xml:space="preserve">Specifier Notes:  Edit submittal requirements as </w:t>
      </w:r>
      <w:r w:rsidR="004811AA">
        <w:t>necessary</w:t>
      </w:r>
      <w:r>
        <w:t>.  Delete submittals not required.</w:t>
      </w:r>
    </w:p>
    <w:p w:rsidR="00AE3D20" w:rsidRDefault="00AE3D20" w:rsidP="00AE3D20">
      <w:pPr>
        <w:pStyle w:val="SpecHeading4A"/>
      </w:pPr>
      <w:r>
        <w:t xml:space="preserve">Comply with </w:t>
      </w:r>
      <w:r w:rsidR="00F8129C">
        <w:t>Division 1</w:t>
      </w:r>
      <w:r>
        <w:t>.</w:t>
      </w:r>
    </w:p>
    <w:p w:rsidR="00AE3D20" w:rsidRDefault="00AE3D20" w:rsidP="00AE3D20">
      <w:pPr>
        <w:pStyle w:val="SpecHeading4A"/>
      </w:pPr>
      <w:r>
        <w:t>Product Data:  Submit manufacturer’s product data, including</w:t>
      </w:r>
      <w:r w:rsidR="00D16D18">
        <w:t xml:space="preserve"> installation instructions.</w:t>
      </w:r>
    </w:p>
    <w:p w:rsidR="00777DF4" w:rsidRDefault="004E3625" w:rsidP="00964316">
      <w:pPr>
        <w:pStyle w:val="SpecHeading4A"/>
      </w:pPr>
      <w:r>
        <w:t>S</w:t>
      </w:r>
      <w:r w:rsidR="00964316">
        <w:t xml:space="preserve">amples:  Submit manufacturer’s </w:t>
      </w:r>
      <w:r w:rsidR="00283018">
        <w:t xml:space="preserve">12-inch by 12-inch </w:t>
      </w:r>
      <w:r w:rsidR="00964316">
        <w:t>sample</w:t>
      </w:r>
      <w:r w:rsidR="008F418A">
        <w:t xml:space="preserve"> of</w:t>
      </w:r>
      <w:r w:rsidR="007435CA">
        <w:t xml:space="preserve"> </w:t>
      </w:r>
      <w:r w:rsidR="00A8759D">
        <w:t>root barrier panels</w:t>
      </w:r>
      <w:r w:rsidR="00AB031C">
        <w:t>.</w:t>
      </w:r>
    </w:p>
    <w:p w:rsidR="00CD4FB4" w:rsidRDefault="00CE2EF1" w:rsidP="00F81C27">
      <w:pPr>
        <w:pStyle w:val="SpecHeading51"/>
      </w:pPr>
      <w:r>
        <w:t xml:space="preserve">Include </w:t>
      </w:r>
      <w:r w:rsidR="00F81C27">
        <w:t>j</w:t>
      </w:r>
      <w:r w:rsidR="00CD4FB4" w:rsidRPr="001C6F61">
        <w:t xml:space="preserve">oiner </w:t>
      </w:r>
      <w:r w:rsidR="00F81C27">
        <w:t>s</w:t>
      </w:r>
      <w:r w:rsidR="00CD4FB4" w:rsidRPr="001C6F61">
        <w:t>trip</w:t>
      </w:r>
      <w:r w:rsidR="00F81C27">
        <w:t>, t</w:t>
      </w:r>
      <w:r w:rsidR="00CD4FB4" w:rsidRPr="001C6F61">
        <w:t xml:space="preserve">op </w:t>
      </w:r>
      <w:r w:rsidR="00F81C27">
        <w:t>e</w:t>
      </w:r>
      <w:r w:rsidR="00CD4FB4" w:rsidRPr="001C6F61">
        <w:t>dge</w:t>
      </w:r>
      <w:r w:rsidR="00F81C27">
        <w:t>, b</w:t>
      </w:r>
      <w:r w:rsidR="00CD4FB4">
        <w:t xml:space="preserve">ase </w:t>
      </w:r>
      <w:r w:rsidR="00F81C27">
        <w:t>f</w:t>
      </w:r>
      <w:r w:rsidR="00CD4FB4" w:rsidRPr="001C6F61">
        <w:t>lange</w:t>
      </w:r>
      <w:r w:rsidR="00F81C27">
        <w:t>, and r</w:t>
      </w:r>
      <w:r w:rsidR="00CD4FB4">
        <w:t xml:space="preserve">einforcing </w:t>
      </w:r>
      <w:r w:rsidR="00F81C27">
        <w:t>r</w:t>
      </w:r>
      <w:r w:rsidR="00CD4FB4">
        <w:t>ib</w:t>
      </w:r>
      <w:r w:rsidR="00F81C27">
        <w:t>.</w:t>
      </w:r>
    </w:p>
    <w:p w:rsidR="006C4E30" w:rsidRPr="00987AE8" w:rsidRDefault="006C4E30" w:rsidP="00987AE8">
      <w:pPr>
        <w:pStyle w:val="SpecHeading4A"/>
      </w:pPr>
      <w:r w:rsidRPr="00987AE8">
        <w:t>Manufacturer’s Certification:  Submit manufacturer’s certification that materials comply with specified requirements and are suitable for intended application.</w:t>
      </w:r>
    </w:p>
    <w:p w:rsidR="00987AE8" w:rsidRPr="00987AE8" w:rsidRDefault="00987AE8" w:rsidP="00987AE8">
      <w:pPr>
        <w:pStyle w:val="SpecHeading4A"/>
      </w:pPr>
      <w:r w:rsidRPr="00987AE8">
        <w:t>Sustainable Design Submittals:  Submit manufacturer’s sustainable design submittals for root barrier panels.</w:t>
      </w:r>
    </w:p>
    <w:p w:rsidR="00987AE8" w:rsidRDefault="00987AE8" w:rsidP="00987AE8">
      <w:pPr>
        <w:pStyle w:val="SpecHeading51"/>
        <w:numPr>
          <w:ilvl w:val="4"/>
          <w:numId w:val="15"/>
        </w:numPr>
      </w:pPr>
      <w:r>
        <w:t>Recycled Content:  Certify percentages of post-consumer and pre-consumer recycled content.</w:t>
      </w:r>
    </w:p>
    <w:p w:rsidR="00987AE8" w:rsidRDefault="00987AE8" w:rsidP="00987AE8">
      <w:pPr>
        <w:pStyle w:val="SpecHeading51"/>
        <w:numPr>
          <w:ilvl w:val="4"/>
          <w:numId w:val="15"/>
        </w:numPr>
      </w:pPr>
      <w:r>
        <w:t>Regional Materials:  Certify distance between manufacturer and Project, in miles.</w:t>
      </w:r>
    </w:p>
    <w:p w:rsidR="00DD738A" w:rsidRDefault="00DD738A" w:rsidP="00DD738A">
      <w:pPr>
        <w:pStyle w:val="SpecHeading4A"/>
      </w:pPr>
      <w:r>
        <w:t>Manufacturer’s Project References:  Submit manufacturer’s list of successfully completed</w:t>
      </w:r>
      <w:r w:rsidR="007435CA">
        <w:t xml:space="preserve"> </w:t>
      </w:r>
      <w:r w:rsidR="00A8759D">
        <w:t xml:space="preserve">root barrier panel </w:t>
      </w:r>
      <w:r>
        <w:t>projects, including project name and location, name of architect, and type and quantity of</w:t>
      </w:r>
      <w:r w:rsidR="007435CA">
        <w:t xml:space="preserve"> </w:t>
      </w:r>
      <w:r w:rsidR="00A8759D">
        <w:t xml:space="preserve">root barrier panels </w:t>
      </w:r>
      <w:r w:rsidR="002568DF">
        <w:t>furnished</w:t>
      </w:r>
      <w:r>
        <w:t>.</w:t>
      </w:r>
    </w:p>
    <w:p w:rsidR="00D16D18" w:rsidRPr="00D16D18" w:rsidRDefault="00D16D18" w:rsidP="00D16D18">
      <w:pPr>
        <w:pStyle w:val="SpecHeading4A"/>
      </w:pPr>
      <w:r>
        <w:t>Warranty</w:t>
      </w:r>
      <w:r w:rsidR="00FB6D9B">
        <w:t xml:space="preserve"> Documentation</w:t>
      </w:r>
      <w:r>
        <w:t>:  Submit manufacturer’s standard warranty.</w:t>
      </w:r>
    </w:p>
    <w:p w:rsidR="00964316" w:rsidRDefault="00964316" w:rsidP="00964316">
      <w:pPr>
        <w:pStyle w:val="SpecHeading311"/>
      </w:pPr>
      <w:r>
        <w:t>QUALITY ASSURANCE</w:t>
      </w:r>
    </w:p>
    <w:p w:rsidR="00DF06C2" w:rsidRDefault="00DF06C2" w:rsidP="003976AB">
      <w:pPr>
        <w:pStyle w:val="SpecHeading4A"/>
      </w:pPr>
      <w:r w:rsidRPr="00DF06C2">
        <w:t>Manufacturer’s Qualifications:</w:t>
      </w:r>
      <w:r w:rsidR="00AB031C">
        <w:t xml:space="preserve">  </w:t>
      </w:r>
      <w:r w:rsidRPr="00DF06C2">
        <w:t xml:space="preserve">Manufacturer </w:t>
      </w:r>
      <w:r>
        <w:t xml:space="preserve">regularly </w:t>
      </w:r>
      <w:r w:rsidRPr="00DF06C2">
        <w:t>engaged</w:t>
      </w:r>
      <w:r w:rsidR="00214D04">
        <w:t>,</w:t>
      </w:r>
      <w:r w:rsidRPr="00DF06C2">
        <w:t xml:space="preserve"> for </w:t>
      </w:r>
      <w:r w:rsidR="005F4CD2">
        <w:t xml:space="preserve">a minimum of </w:t>
      </w:r>
      <w:r w:rsidR="00AB031C">
        <w:t>10</w:t>
      </w:r>
      <w:r w:rsidRPr="00DF06C2">
        <w:t xml:space="preserve"> years</w:t>
      </w:r>
      <w:r w:rsidR="00214D04">
        <w:t>,</w:t>
      </w:r>
      <w:r w:rsidRPr="00DF06C2">
        <w:t xml:space="preserve"> in </w:t>
      </w:r>
      <w:r w:rsidR="005F4CD2">
        <w:t xml:space="preserve">the </w:t>
      </w:r>
      <w:r w:rsidRPr="00DF06C2">
        <w:t>manufactur</w:t>
      </w:r>
      <w:r w:rsidR="005F4CD2">
        <w:t>ing</w:t>
      </w:r>
      <w:r w:rsidRPr="00DF06C2">
        <w:t xml:space="preserve"> of </w:t>
      </w:r>
      <w:r w:rsidR="005D55F5">
        <w:t>root barrier panels o</w:t>
      </w:r>
      <w:r w:rsidRPr="00DF06C2">
        <w:t>f similar type to that specified.</w:t>
      </w:r>
    </w:p>
    <w:p w:rsidR="00964316" w:rsidRDefault="00914FE2" w:rsidP="00964316">
      <w:pPr>
        <w:pStyle w:val="SpecHeading311"/>
      </w:pPr>
      <w:r>
        <w:lastRenderedPageBreak/>
        <w:t>DELIVERY, STORAGE, AND HANDLING</w:t>
      </w:r>
    </w:p>
    <w:p w:rsidR="00914FE2" w:rsidRDefault="00914FE2" w:rsidP="00914FE2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</w:t>
      </w:r>
      <w:r w:rsidR="005D55F5">
        <w:t xml:space="preserve">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 and manufacturer.</w:t>
      </w:r>
    </w:p>
    <w:p w:rsidR="003976AB" w:rsidRDefault="00F927D7" w:rsidP="00F927D7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w:rsidR="00F927D7" w:rsidRDefault="00F927D7" w:rsidP="00F93AEF">
      <w:pPr>
        <w:pStyle w:val="SpecHeading51"/>
      </w:pPr>
      <w:r>
        <w:t xml:space="preserve">Store </w:t>
      </w:r>
      <w:r w:rsidR="00FB6D9B">
        <w:t xml:space="preserve">and handle </w:t>
      </w:r>
      <w:r w:rsidR="005D55F5">
        <w:t xml:space="preserve">materials </w:t>
      </w:r>
      <w:r>
        <w:t>in accordance with manufacturer’s instructions.</w:t>
      </w:r>
    </w:p>
    <w:p w:rsidR="00F93AEF" w:rsidRDefault="006D5600" w:rsidP="00F93AEF">
      <w:pPr>
        <w:pStyle w:val="SpecHeading51"/>
      </w:pPr>
      <w:r>
        <w:t xml:space="preserve">Keep </w:t>
      </w:r>
      <w:r w:rsidR="005D55F5">
        <w:t xml:space="preserve">materials </w:t>
      </w:r>
      <w:r>
        <w:t>in manufacturer’s original, unopened containers and packaging until installation.</w:t>
      </w:r>
    </w:p>
    <w:p w:rsidR="007D13A6" w:rsidRPr="007D13A6" w:rsidRDefault="007D13A6" w:rsidP="007D13A6">
      <w:pPr>
        <w:pStyle w:val="SpecHeading51"/>
      </w:pPr>
      <w:r w:rsidRPr="007D13A6">
        <w:t xml:space="preserve">Store </w:t>
      </w:r>
      <w:r w:rsidR="005D55F5">
        <w:t xml:space="preserve">materials </w:t>
      </w:r>
      <w:r w:rsidRPr="007D13A6">
        <w:t>in clean areas, protected from exposure to harmful weather conditions.</w:t>
      </w:r>
    </w:p>
    <w:p w:rsidR="006D5600" w:rsidRDefault="006D5600" w:rsidP="00F93AEF">
      <w:pPr>
        <w:pStyle w:val="SpecHeading51"/>
      </w:pPr>
      <w:r>
        <w:t xml:space="preserve">Store </w:t>
      </w:r>
      <w:r w:rsidR="005D55F5">
        <w:t xml:space="preserve">materials </w:t>
      </w:r>
      <w:r>
        <w:t>out of direct sunlight.</w:t>
      </w:r>
    </w:p>
    <w:p w:rsidR="00F927D7" w:rsidRDefault="00F927D7" w:rsidP="00B11FBE">
      <w:pPr>
        <w:pStyle w:val="SpecHeading51"/>
      </w:pPr>
      <w:r>
        <w:t xml:space="preserve">Protect </w:t>
      </w:r>
      <w:r w:rsidR="005D55F5">
        <w:t xml:space="preserve">materials </w:t>
      </w:r>
      <w:r>
        <w:t xml:space="preserve">during </w:t>
      </w:r>
      <w:r w:rsidR="00B11FBE">
        <w:t xml:space="preserve">storage, </w:t>
      </w:r>
      <w:r>
        <w:t>handling</w:t>
      </w:r>
      <w:r w:rsidR="00B11FBE">
        <w:t>,</w:t>
      </w:r>
      <w:r>
        <w:t xml:space="preserve"> </w:t>
      </w:r>
      <w:r w:rsidR="00D16D18">
        <w:t xml:space="preserve">and installation </w:t>
      </w:r>
      <w:r>
        <w:t>to prevent damage.</w:t>
      </w:r>
    </w:p>
    <w:p w:rsidR="00D72952" w:rsidRDefault="00D72952" w:rsidP="00D72952">
      <w:pPr>
        <w:pStyle w:val="SpecHeading311"/>
      </w:pPr>
      <w:r>
        <w:t>AMBIENT CONDITIONS</w:t>
      </w:r>
    </w:p>
    <w:p w:rsidR="00517F34" w:rsidRDefault="00517F34" w:rsidP="00D72952">
      <w:pPr>
        <w:pStyle w:val="SpecHeading4A"/>
      </w:pPr>
      <w:r>
        <w:t>During Cold Weather:</w:t>
      </w:r>
    </w:p>
    <w:p w:rsidR="00D72952" w:rsidRDefault="00517F34" w:rsidP="00517F34">
      <w:pPr>
        <w:pStyle w:val="SpecHeading51"/>
      </w:pPr>
      <w:r>
        <w:t>Do not u</w:t>
      </w:r>
      <w:r w:rsidR="00D72952">
        <w:t>se frozen materials.</w:t>
      </w:r>
    </w:p>
    <w:p w:rsidR="00D72952" w:rsidRDefault="00517F34" w:rsidP="00517F34">
      <w:pPr>
        <w:pStyle w:val="SpecHeading51"/>
      </w:pPr>
      <w:r>
        <w:t>Do not u</w:t>
      </w:r>
      <w:r w:rsidR="00D72952">
        <w:t>se materials mixed or coated with ice or frost.</w:t>
      </w:r>
    </w:p>
    <w:p w:rsidR="00D72952" w:rsidRDefault="00517F34" w:rsidP="00517F34">
      <w:pPr>
        <w:pStyle w:val="SpecHeading51"/>
      </w:pPr>
      <w:r>
        <w:t>Do not b</w:t>
      </w:r>
      <w:r w:rsidR="00D72952">
        <w:t>uild on frozen Work.</w:t>
      </w:r>
    </w:p>
    <w:p w:rsidR="00517F34" w:rsidRDefault="00517F34" w:rsidP="00517F34">
      <w:pPr>
        <w:pStyle w:val="SpecHeading4A"/>
      </w:pPr>
      <w:r>
        <w:t>During Wet Weather:  Do not bui</w:t>
      </w:r>
      <w:r w:rsidR="00D72952">
        <w:t>ld on wet, saturated</w:t>
      </w:r>
      <w:r>
        <w:t>, or muddy subgrade.</w:t>
      </w:r>
    </w:p>
    <w:p w:rsidR="008D2910" w:rsidRDefault="008D2910" w:rsidP="008D2910">
      <w:pPr>
        <w:pStyle w:val="SpecHeading2Part1"/>
      </w:pPr>
      <w:r>
        <w:t>PRODUCTS</w:t>
      </w:r>
    </w:p>
    <w:p w:rsidR="008D2910" w:rsidRDefault="008D2910" w:rsidP="008D2910">
      <w:pPr>
        <w:pStyle w:val="SpecHeading311"/>
      </w:pPr>
      <w:r>
        <w:t>MANUFACTURER</w:t>
      </w:r>
      <w:r w:rsidR="00695736">
        <w:t>S</w:t>
      </w:r>
    </w:p>
    <w:p w:rsidR="008D2910" w:rsidRDefault="00777DF4" w:rsidP="00D62CE2">
      <w:pPr>
        <w:pStyle w:val="SpecHeading4A"/>
      </w:pPr>
      <w:r>
        <w:t>Manufacturer:</w:t>
      </w:r>
      <w:r w:rsidR="00D62CE2" w:rsidRPr="00D62CE2">
        <w:t xml:space="preserve"> </w:t>
      </w:r>
      <w:r w:rsidR="00D62CE2">
        <w:t xml:space="preserve"> NDS, Inc., 851 North Harvard Avenue, Lindsay, California 93247.  Toll Free 800-726-1994.  Phone 559-562-9888.  Toll Free Fax 800-726-1998.  Fax 559-562-4488.  Website </w:t>
      </w:r>
      <w:hyperlink r:id="rId11" w:history="1">
        <w:r w:rsidR="00D62CE2" w:rsidRPr="00D62CE2">
          <w:rPr>
            <w:rStyle w:val="Hyperlink"/>
            <w:szCs w:val="24"/>
          </w:rPr>
          <w:t>www.ndspro.com</w:t>
        </w:r>
      </w:hyperlink>
      <w:r w:rsidR="00D62CE2">
        <w:t>.  Email nds@ndspro.com.</w:t>
      </w:r>
    </w:p>
    <w:p w:rsidR="00695736" w:rsidRDefault="00695736" w:rsidP="00695736">
      <w:pPr>
        <w:pStyle w:val="SpecSpecifierNotes0"/>
      </w:pPr>
      <w:r>
        <w:t>Specifier Notes:  Specify if substitutions will be permitted.</w:t>
      </w:r>
    </w:p>
    <w:p w:rsidR="00A84FD7" w:rsidRDefault="00A84FD7" w:rsidP="00A84FD7">
      <w:pPr>
        <w:pStyle w:val="SpecHeading4A"/>
      </w:pPr>
      <w:r>
        <w:t xml:space="preserve">Substitutions:  </w:t>
      </w:r>
      <w:r w:rsidR="00695736">
        <w:t>[</w:t>
      </w:r>
      <w:r>
        <w:t>Not permitted</w:t>
      </w:r>
      <w:proofErr w:type="gramStart"/>
      <w:r w:rsidR="00695736">
        <w:t>]  [</w:t>
      </w:r>
      <w:proofErr w:type="gramEnd"/>
      <w:r w:rsidR="00B81B64">
        <w:t xml:space="preserve">Comply </w:t>
      </w:r>
      <w:r w:rsidR="001B5128">
        <w:t>with Division 1]</w:t>
      </w:r>
      <w:r>
        <w:t>.</w:t>
      </w:r>
    </w:p>
    <w:p w:rsidR="00B11FBE" w:rsidRDefault="00B81B64" w:rsidP="00B11FBE">
      <w:pPr>
        <w:pStyle w:val="SpecHeading311"/>
      </w:pPr>
      <w:r>
        <w:t>MATERIALS</w:t>
      </w:r>
    </w:p>
    <w:p w:rsidR="005D55F5" w:rsidRDefault="005D55F5" w:rsidP="00B1470B">
      <w:pPr>
        <w:pStyle w:val="SpecHeading4A"/>
      </w:pPr>
      <w:r>
        <w:t xml:space="preserve">Root Barrier Panels:  “EP Series” </w:t>
      </w:r>
      <w:r w:rsidR="006454BD">
        <w:t xml:space="preserve">modular </w:t>
      </w:r>
      <w:r>
        <w:t>root barrier panels.</w:t>
      </w:r>
    </w:p>
    <w:p w:rsidR="0020299B" w:rsidRDefault="001C6F61" w:rsidP="00381F8D">
      <w:pPr>
        <w:pStyle w:val="SpecHeading51"/>
      </w:pPr>
      <w:r>
        <w:t xml:space="preserve">Material:  </w:t>
      </w:r>
      <w:r w:rsidR="00A96790">
        <w:t xml:space="preserve">Injection-molded, </w:t>
      </w:r>
      <w:r w:rsidR="0020299B">
        <w:t>high-impact polypropylene (HIPP) with UV inhibitors.</w:t>
      </w:r>
    </w:p>
    <w:p w:rsidR="001C6F61" w:rsidRPr="00CC4B34" w:rsidRDefault="001C6F61" w:rsidP="00CC4B34">
      <w:pPr>
        <w:pStyle w:val="SpecHeading6a"/>
      </w:pPr>
      <w:r w:rsidRPr="00CC4B34">
        <w:t>Post-Consumer Content</w:t>
      </w:r>
      <w:r w:rsidR="000238AF" w:rsidRPr="00CC4B34">
        <w:t xml:space="preserve">:  </w:t>
      </w:r>
      <w:r w:rsidRPr="00CC4B34">
        <w:t>50 percent.</w:t>
      </w:r>
    </w:p>
    <w:p w:rsidR="000238AF" w:rsidRPr="000238AF" w:rsidRDefault="000238AF" w:rsidP="000238AF">
      <w:pPr>
        <w:pStyle w:val="SpecHeading51"/>
      </w:pPr>
      <w:r>
        <w:t>Panel Size:</w:t>
      </w:r>
    </w:p>
    <w:p w:rsidR="001C6F61" w:rsidRDefault="001C6F61" w:rsidP="001C6F61">
      <w:pPr>
        <w:pStyle w:val="SpecSpecifierNotes0"/>
      </w:pPr>
      <w:r>
        <w:t>Specifier Notes:  Specify depth of root barrier panels.</w:t>
      </w:r>
    </w:p>
    <w:p w:rsidR="001C6F61" w:rsidRPr="000238AF" w:rsidRDefault="001C6F61" w:rsidP="000238AF">
      <w:pPr>
        <w:pStyle w:val="SpecHeading6a"/>
      </w:pPr>
      <w:r w:rsidRPr="000238AF">
        <w:t>Depth:  [12 inches</w:t>
      </w:r>
      <w:proofErr w:type="gramStart"/>
      <w:r w:rsidRPr="000238AF">
        <w:t>]  [</w:t>
      </w:r>
      <w:proofErr w:type="gramEnd"/>
      <w:r w:rsidRPr="000238AF">
        <w:t xml:space="preserve">18 inches]  </w:t>
      </w:r>
      <w:r w:rsidR="006454BD">
        <w:t>[</w:t>
      </w:r>
      <w:r w:rsidRPr="000238AF">
        <w:t>24 inches]  [36 inches].</w:t>
      </w:r>
    </w:p>
    <w:p w:rsidR="00D46D78" w:rsidRPr="000238AF" w:rsidRDefault="00D46D78" w:rsidP="000238AF">
      <w:pPr>
        <w:pStyle w:val="SpecHeading6a"/>
      </w:pPr>
      <w:r w:rsidRPr="000238AF">
        <w:t>Width:  24 inches.</w:t>
      </w:r>
    </w:p>
    <w:p w:rsidR="00D46D78" w:rsidRPr="000238AF" w:rsidRDefault="000238AF" w:rsidP="000238AF">
      <w:pPr>
        <w:pStyle w:val="SpecHeading6a"/>
      </w:pPr>
      <w:r w:rsidRPr="000238AF">
        <w:t xml:space="preserve">Wall </w:t>
      </w:r>
      <w:r w:rsidR="00D46D78" w:rsidRPr="000238AF">
        <w:t>Thickness:  0.090 inch.</w:t>
      </w:r>
    </w:p>
    <w:p w:rsidR="0020299B" w:rsidRPr="001C6F61" w:rsidRDefault="001C6F61" w:rsidP="001C6F61">
      <w:pPr>
        <w:pStyle w:val="SpecHeading51"/>
      </w:pPr>
      <w:r w:rsidRPr="001C6F61">
        <w:t>Joiner Strip</w:t>
      </w:r>
      <w:r>
        <w:t xml:space="preserve">s:  </w:t>
      </w:r>
      <w:r w:rsidR="00132E00">
        <w:t>Factory installed, i</w:t>
      </w:r>
      <w:r>
        <w:t xml:space="preserve">nterlocking, </w:t>
      </w:r>
      <w:r w:rsidR="00D46D78">
        <w:t>independent</w:t>
      </w:r>
      <w:r w:rsidRPr="001C6F61">
        <w:t>.</w:t>
      </w:r>
    </w:p>
    <w:p w:rsidR="00D46D78" w:rsidRPr="00D46D78" w:rsidRDefault="001C6F61" w:rsidP="00D46D78">
      <w:pPr>
        <w:pStyle w:val="SpecHeading51"/>
      </w:pPr>
      <w:r w:rsidRPr="001C6F61">
        <w:lastRenderedPageBreak/>
        <w:t>Top Edge:</w:t>
      </w:r>
      <w:r w:rsidR="000238AF">
        <w:t xml:space="preserve">  </w:t>
      </w:r>
      <w:r w:rsidR="00857D84">
        <w:t>0.98 inch by 0.57 inch.</w:t>
      </w:r>
    </w:p>
    <w:p w:rsidR="00D46D78" w:rsidRPr="00D46D78" w:rsidRDefault="00D46D78" w:rsidP="00D46D78">
      <w:pPr>
        <w:pStyle w:val="SpecHeading51"/>
      </w:pPr>
      <w:r>
        <w:t xml:space="preserve">Base </w:t>
      </w:r>
      <w:r w:rsidR="001C6F61" w:rsidRPr="001C6F61">
        <w:t>Flange:</w:t>
      </w:r>
      <w:r w:rsidR="000238AF">
        <w:t xml:space="preserve">  </w:t>
      </w:r>
      <w:r w:rsidR="00142F80">
        <w:t>E</w:t>
      </w:r>
      <w:r w:rsidR="00142F80" w:rsidRPr="001C6F61">
        <w:t xml:space="preserve">xternal </w:t>
      </w:r>
      <w:r w:rsidR="00142F80">
        <w:t xml:space="preserve">ground </w:t>
      </w:r>
      <w:proofErr w:type="gramStart"/>
      <w:r w:rsidR="00142F80">
        <w:t>anchoring,</w:t>
      </w:r>
      <w:proofErr w:type="gramEnd"/>
      <w:r w:rsidR="00142F80">
        <w:t xml:space="preserve"> </w:t>
      </w:r>
      <w:r w:rsidR="00857D84">
        <w:t>extends out 0.355 inch, 2.65 inches long.</w:t>
      </w:r>
    </w:p>
    <w:p w:rsidR="00D46D78" w:rsidRDefault="001C6F61" w:rsidP="000238AF">
      <w:pPr>
        <w:pStyle w:val="SpecHeading51"/>
      </w:pPr>
      <w:r>
        <w:t>Reinforcing Ribs:</w:t>
      </w:r>
    </w:p>
    <w:p w:rsidR="00D46D78" w:rsidRPr="000238AF" w:rsidRDefault="00142F80" w:rsidP="000238AF">
      <w:pPr>
        <w:pStyle w:val="SpecHeading6a"/>
      </w:pPr>
      <w:r>
        <w:t>R</w:t>
      </w:r>
      <w:r w:rsidR="00D46D78" w:rsidRPr="000238AF">
        <w:t>aised vertical ribs running perpendicular to panels</w:t>
      </w:r>
      <w:r>
        <w:t>, 1/2 inch deep</w:t>
      </w:r>
      <w:r w:rsidR="00D46D78" w:rsidRPr="000238AF">
        <w:t>.</w:t>
      </w:r>
    </w:p>
    <w:p w:rsidR="00D46D78" w:rsidRDefault="00D46D78" w:rsidP="000238AF">
      <w:pPr>
        <w:pStyle w:val="SpecHeading6a"/>
      </w:pPr>
      <w:r w:rsidRPr="000238AF">
        <w:t>Spacing:  6 inches on center.</w:t>
      </w:r>
    </w:p>
    <w:p w:rsidR="000238AF" w:rsidRPr="00D46D78" w:rsidRDefault="000238AF" w:rsidP="000238AF">
      <w:pPr>
        <w:pStyle w:val="SpecHeading51"/>
      </w:pPr>
      <w:r>
        <w:t>Color:  Black.</w:t>
      </w:r>
    </w:p>
    <w:p w:rsidR="001C6F61" w:rsidRDefault="00D46D78" w:rsidP="000238AF">
      <w:pPr>
        <w:pStyle w:val="SpecHeading4A"/>
      </w:pPr>
      <w:r>
        <w:t>Physical Properties:</w:t>
      </w:r>
    </w:p>
    <w:p w:rsidR="00D46D78" w:rsidRPr="000238AF" w:rsidRDefault="00D46D78" w:rsidP="000238AF">
      <w:pPr>
        <w:pStyle w:val="SpecHeading51"/>
      </w:pPr>
      <w:r w:rsidRPr="000238AF">
        <w:t xml:space="preserve">Tensile Stress, ASTM D 638:  </w:t>
      </w:r>
      <w:proofErr w:type="gramStart"/>
      <w:r w:rsidRPr="000238AF">
        <w:t xml:space="preserve">3,600 </w:t>
      </w:r>
      <w:r w:rsidR="00132E00">
        <w:t xml:space="preserve">psi </w:t>
      </w:r>
      <w:r w:rsidRPr="000238AF">
        <w:t>to 4,200 psi</w:t>
      </w:r>
      <w:proofErr w:type="gramEnd"/>
      <w:r w:rsidRPr="000238AF">
        <w:t>.</w:t>
      </w:r>
    </w:p>
    <w:p w:rsidR="0056766A" w:rsidRPr="000238AF" w:rsidRDefault="00D46D78" w:rsidP="000238AF">
      <w:pPr>
        <w:pStyle w:val="SpecHeading51"/>
      </w:pPr>
      <w:r w:rsidRPr="000238AF">
        <w:t xml:space="preserve">Yield Elongation, </w:t>
      </w:r>
      <w:r w:rsidR="0056766A" w:rsidRPr="000238AF">
        <w:t>ASTM D 638:  12 percent.</w:t>
      </w:r>
    </w:p>
    <w:p w:rsidR="00D46D78" w:rsidRPr="000238AF" w:rsidRDefault="0056766A" w:rsidP="000238AF">
      <w:pPr>
        <w:pStyle w:val="SpecHeading51"/>
      </w:pPr>
      <w:r w:rsidRPr="000238AF">
        <w:t xml:space="preserve">Flexural Modulus, ASTM D 790:  </w:t>
      </w:r>
      <w:proofErr w:type="gramStart"/>
      <w:r w:rsidRPr="000238AF">
        <w:t>150,000</w:t>
      </w:r>
      <w:r w:rsidR="000238AF">
        <w:t xml:space="preserve"> </w:t>
      </w:r>
      <w:r w:rsidRPr="000238AF">
        <w:t>psi</w:t>
      </w:r>
      <w:proofErr w:type="gramEnd"/>
      <w:r w:rsidRPr="000238AF">
        <w:t>.</w:t>
      </w:r>
    </w:p>
    <w:p w:rsidR="0056766A" w:rsidRPr="000238AF" w:rsidRDefault="0056766A" w:rsidP="000238AF">
      <w:pPr>
        <w:pStyle w:val="SpecHeading51"/>
      </w:pPr>
      <w:r w:rsidRPr="000238AF">
        <w:t xml:space="preserve">Notched Izod Impact, ASTM D 256:  </w:t>
      </w:r>
      <w:proofErr w:type="gramStart"/>
      <w:r w:rsidRPr="000238AF">
        <w:t>3.0</w:t>
      </w:r>
      <w:r w:rsidR="00132E00">
        <w:t xml:space="preserve"> psi </w:t>
      </w:r>
      <w:r w:rsidRPr="000238AF">
        <w:t>at 73 degrees F.</w:t>
      </w:r>
      <w:proofErr w:type="gramEnd"/>
    </w:p>
    <w:p w:rsidR="0056766A" w:rsidRPr="000238AF" w:rsidRDefault="0056766A" w:rsidP="000238AF">
      <w:pPr>
        <w:pStyle w:val="SpecHeading51"/>
      </w:pPr>
      <w:r w:rsidRPr="000238AF">
        <w:t>Rockwell Hardness, ASTM D 785:  R70.</w:t>
      </w:r>
    </w:p>
    <w:p w:rsidR="008D2910" w:rsidRDefault="008D2910" w:rsidP="008D2910">
      <w:pPr>
        <w:pStyle w:val="SpecHeading2Part1"/>
      </w:pPr>
      <w:r>
        <w:t>EXECUTION</w:t>
      </w:r>
    </w:p>
    <w:p w:rsidR="008D2910" w:rsidRDefault="008D2910" w:rsidP="008D2910">
      <w:pPr>
        <w:pStyle w:val="SpecHeading311"/>
      </w:pPr>
      <w:r>
        <w:t>EXAMINATION</w:t>
      </w:r>
    </w:p>
    <w:p w:rsidR="008D2910" w:rsidRDefault="008D2910" w:rsidP="008D2910">
      <w:pPr>
        <w:pStyle w:val="SpecHeading4A"/>
      </w:pPr>
      <w:r>
        <w:t xml:space="preserve">Examine areas to receive </w:t>
      </w:r>
      <w:r w:rsidR="005D55F5">
        <w:t>root barrier panels</w:t>
      </w:r>
      <w:r w:rsidR="00C44D49">
        <w:t>.</w:t>
      </w:r>
    </w:p>
    <w:p w:rsidR="00C44D49" w:rsidRDefault="00C44D49" w:rsidP="00C44D49">
      <w:pPr>
        <w:pStyle w:val="SpecHeading4A"/>
      </w:pPr>
      <w:r>
        <w:t xml:space="preserve">Notify Architect </w:t>
      </w:r>
      <w:r w:rsidR="00515C67">
        <w:t>of conditions that would adversely affect installation or subsequent use.</w:t>
      </w:r>
    </w:p>
    <w:p w:rsidR="00C44D49" w:rsidRDefault="00C44D49" w:rsidP="00C44D49">
      <w:pPr>
        <w:pStyle w:val="SpecHeading4A"/>
      </w:pPr>
      <w:r>
        <w:t xml:space="preserve">Do not begin </w:t>
      </w:r>
      <w:r w:rsidR="00011263">
        <w:t>installation</w:t>
      </w:r>
      <w:r>
        <w:t xml:space="preserve"> until unacceptable conditions </w:t>
      </w:r>
      <w:r w:rsidR="00515C67">
        <w:t xml:space="preserve">are </w:t>
      </w:r>
      <w:r>
        <w:t>corrected.</w:t>
      </w:r>
    </w:p>
    <w:p w:rsidR="00C44D49" w:rsidRDefault="00C44D49" w:rsidP="00C44D49">
      <w:pPr>
        <w:pStyle w:val="SpecHeading311"/>
      </w:pPr>
      <w:r>
        <w:t>INSTALLATION</w:t>
      </w:r>
    </w:p>
    <w:p w:rsidR="00561121" w:rsidRDefault="00561121" w:rsidP="00561121">
      <w:pPr>
        <w:pStyle w:val="SpecHeading4A"/>
      </w:pPr>
      <w:r>
        <w:t xml:space="preserve">Install </w:t>
      </w:r>
      <w:r w:rsidR="005D55F5">
        <w:t xml:space="preserve">root barrier panels </w:t>
      </w:r>
      <w:r>
        <w:t>in accordance with manufacturer’s instructions at locations indicated on the Drawings.</w:t>
      </w:r>
    </w:p>
    <w:p w:rsidR="00A15C62" w:rsidRPr="00A15C62" w:rsidRDefault="00A15C62" w:rsidP="00A15C62">
      <w:pPr>
        <w:pStyle w:val="SpecHeading4A"/>
      </w:pPr>
      <w:r>
        <w:t>Install root barrier panels plumb.</w:t>
      </w:r>
    </w:p>
    <w:p w:rsidR="005D55F5" w:rsidRDefault="005D55F5" w:rsidP="00443A4C">
      <w:pPr>
        <w:pStyle w:val="SpecHeading4A"/>
      </w:pPr>
      <w:r>
        <w:t>Linear/Root Pruning Application</w:t>
      </w:r>
      <w:r w:rsidR="00CC4B34">
        <w:t>s</w:t>
      </w:r>
      <w:r>
        <w:t>:  Place root barrier panels</w:t>
      </w:r>
      <w:r w:rsidRPr="00443A4C">
        <w:t xml:space="preserve"> </w:t>
      </w:r>
      <w:r>
        <w:t>directly adjacent to hardscape being protected.</w:t>
      </w:r>
    </w:p>
    <w:p w:rsidR="005D55F5" w:rsidRDefault="00BB135D" w:rsidP="005D55F5">
      <w:pPr>
        <w:pStyle w:val="SpecHeading4A"/>
      </w:pPr>
      <w:r>
        <w:t xml:space="preserve">Surround </w:t>
      </w:r>
      <w:r w:rsidR="005D55F5">
        <w:t>Application</w:t>
      </w:r>
      <w:r w:rsidR="00CC4B34">
        <w:t>s</w:t>
      </w:r>
      <w:r w:rsidR="005D55F5">
        <w:t>:  Place root barrier panels</w:t>
      </w:r>
      <w:r w:rsidR="005D55F5" w:rsidRPr="00443A4C">
        <w:t xml:space="preserve"> </w:t>
      </w:r>
      <w:r>
        <w:t>around root ball, at sufficient distance to allow proper backfill</w:t>
      </w:r>
      <w:r w:rsidR="005D55F5">
        <w:t>.</w:t>
      </w:r>
    </w:p>
    <w:p w:rsidR="005D55F5" w:rsidRDefault="00BB135D" w:rsidP="00443A4C">
      <w:pPr>
        <w:pStyle w:val="SpecHeading4A"/>
      </w:pPr>
      <w:r>
        <w:t>Do not allow roots to circle or grow over top of root barrier panels.</w:t>
      </w:r>
    </w:p>
    <w:p w:rsidR="00C44D49" w:rsidRDefault="00C44D49" w:rsidP="00C44D49">
      <w:pPr>
        <w:pStyle w:val="SpecHeading311"/>
      </w:pPr>
      <w:r>
        <w:t>PROTECTION</w:t>
      </w:r>
    </w:p>
    <w:p w:rsidR="00C44D49" w:rsidRDefault="00C44D49" w:rsidP="0061734D">
      <w:pPr>
        <w:pStyle w:val="SpecHeading4A"/>
      </w:pPr>
      <w:r>
        <w:t xml:space="preserve">Protect </w:t>
      </w:r>
      <w:r w:rsidR="0061734D">
        <w:t>Work of this Section</w:t>
      </w:r>
      <w:r w:rsidR="00BB135D">
        <w:t xml:space="preserve"> f</w:t>
      </w:r>
      <w:r>
        <w:t>rom damage during construction.</w:t>
      </w:r>
    </w:p>
    <w:p w:rsidR="00C44D49" w:rsidRPr="00C44D49" w:rsidRDefault="0038644A" w:rsidP="00B9036D">
      <w:pPr>
        <w:pStyle w:val="SpecSectionend"/>
      </w:pPr>
      <w:r>
        <w:t>END OF SECTION</w:t>
      </w:r>
    </w:p>
    <w:sectPr w:rsidR="00C44D49" w:rsidRPr="00C44D49" w:rsidSect="00870CCA">
      <w:footerReference w:type="default" r:id="rId12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2F5" w:rsidRDefault="00B432F5">
      <w:r>
        <w:separator/>
      </w:r>
    </w:p>
  </w:endnote>
  <w:endnote w:type="continuationSeparator" w:id="0">
    <w:p w:rsidR="00B432F5" w:rsidRDefault="00B4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A6" w:rsidRDefault="005D2DA6" w:rsidP="00DB19BB">
    <w:pPr>
      <w:pStyle w:val="SpecFooter"/>
    </w:pPr>
  </w:p>
  <w:p w:rsidR="005D2DA6" w:rsidRDefault="005D2DA6" w:rsidP="00DB19BB">
    <w:pPr>
      <w:pStyle w:val="SpecFooter"/>
    </w:pPr>
  </w:p>
  <w:p w:rsidR="009961FB" w:rsidRDefault="001E6815" w:rsidP="00DB19BB">
    <w:pPr>
      <w:pStyle w:val="SpecFooter"/>
    </w:pPr>
    <w:r>
      <w:t xml:space="preserve">NDS </w:t>
    </w:r>
    <w:r w:rsidR="00A8759D">
      <w:t>EP Series</w:t>
    </w:r>
  </w:p>
  <w:p w:rsidR="005D2DA6" w:rsidRDefault="00A8759D" w:rsidP="00DB19BB">
    <w:pPr>
      <w:pStyle w:val="SpecFooter"/>
    </w:pPr>
    <w:r>
      <w:t>Root Barrier Panels</w:t>
    </w:r>
    <w:r w:rsidR="005D2DA6">
      <w:tab/>
    </w:r>
    <w:fldSimple w:instr=" STYLEREF  &quot;Spec: Heading 1&quot; ">
      <w:r w:rsidR="000F7C03">
        <w:rPr>
          <w:noProof/>
        </w:rPr>
        <w:t>32 94 13</w:t>
      </w:r>
    </w:fldSimple>
    <w:r w:rsidR="005D2DA6">
      <w:t xml:space="preserve"> - </w:t>
    </w:r>
    <w:r w:rsidR="005D2DA6">
      <w:rPr>
        <w:rStyle w:val="PageNumber"/>
      </w:rPr>
      <w:fldChar w:fldCharType="begin"/>
    </w:r>
    <w:r w:rsidR="005D2DA6">
      <w:rPr>
        <w:rStyle w:val="PageNumber"/>
      </w:rPr>
      <w:instrText xml:space="preserve"> PAGE </w:instrText>
    </w:r>
    <w:r w:rsidR="005D2DA6">
      <w:rPr>
        <w:rStyle w:val="PageNumber"/>
      </w:rPr>
      <w:fldChar w:fldCharType="separate"/>
    </w:r>
    <w:r w:rsidR="000F7C03">
      <w:rPr>
        <w:rStyle w:val="PageNumber"/>
        <w:noProof/>
      </w:rPr>
      <w:t>1</w:t>
    </w:r>
    <w:r w:rsidR="005D2DA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2F5" w:rsidRDefault="00B432F5">
      <w:r>
        <w:separator/>
      </w:r>
    </w:p>
  </w:footnote>
  <w:footnote w:type="continuationSeparator" w:id="0">
    <w:p w:rsidR="00B432F5" w:rsidRDefault="00B4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2F5"/>
    <w:rsid w:val="00001C5D"/>
    <w:rsid w:val="00005AB2"/>
    <w:rsid w:val="000069BB"/>
    <w:rsid w:val="000077E3"/>
    <w:rsid w:val="00011263"/>
    <w:rsid w:val="000238AF"/>
    <w:rsid w:val="00037B34"/>
    <w:rsid w:val="00071573"/>
    <w:rsid w:val="000759A6"/>
    <w:rsid w:val="00081EFB"/>
    <w:rsid w:val="00087751"/>
    <w:rsid w:val="00092399"/>
    <w:rsid w:val="0009564F"/>
    <w:rsid w:val="00096E22"/>
    <w:rsid w:val="000A392E"/>
    <w:rsid w:val="000A6D5D"/>
    <w:rsid w:val="000C1A2A"/>
    <w:rsid w:val="000C7482"/>
    <w:rsid w:val="000E024C"/>
    <w:rsid w:val="000E3428"/>
    <w:rsid w:val="000F7C03"/>
    <w:rsid w:val="00101E00"/>
    <w:rsid w:val="00106E57"/>
    <w:rsid w:val="001130BE"/>
    <w:rsid w:val="00132E00"/>
    <w:rsid w:val="00133687"/>
    <w:rsid w:val="00142F80"/>
    <w:rsid w:val="001741D8"/>
    <w:rsid w:val="00174712"/>
    <w:rsid w:val="00180C02"/>
    <w:rsid w:val="001B5128"/>
    <w:rsid w:val="001C0959"/>
    <w:rsid w:val="001C6F61"/>
    <w:rsid w:val="001D26F4"/>
    <w:rsid w:val="001D77B1"/>
    <w:rsid w:val="001E6815"/>
    <w:rsid w:val="001F3350"/>
    <w:rsid w:val="0020299B"/>
    <w:rsid w:val="00214D04"/>
    <w:rsid w:val="00217805"/>
    <w:rsid w:val="00235E53"/>
    <w:rsid w:val="0024049A"/>
    <w:rsid w:val="002568DF"/>
    <w:rsid w:val="0026388E"/>
    <w:rsid w:val="002749A2"/>
    <w:rsid w:val="00283018"/>
    <w:rsid w:val="0029629F"/>
    <w:rsid w:val="0029712F"/>
    <w:rsid w:val="002C3BA5"/>
    <w:rsid w:val="002C403B"/>
    <w:rsid w:val="002D5FF6"/>
    <w:rsid w:val="002D6CF5"/>
    <w:rsid w:val="002E3147"/>
    <w:rsid w:val="002E7EAD"/>
    <w:rsid w:val="00312813"/>
    <w:rsid w:val="0032068C"/>
    <w:rsid w:val="0032655F"/>
    <w:rsid w:val="00340DD6"/>
    <w:rsid w:val="00357794"/>
    <w:rsid w:val="00360CF2"/>
    <w:rsid w:val="0036232E"/>
    <w:rsid w:val="0036604B"/>
    <w:rsid w:val="00381F8D"/>
    <w:rsid w:val="00383124"/>
    <w:rsid w:val="00383538"/>
    <w:rsid w:val="0038491F"/>
    <w:rsid w:val="0038644A"/>
    <w:rsid w:val="00386690"/>
    <w:rsid w:val="003879D7"/>
    <w:rsid w:val="0039191E"/>
    <w:rsid w:val="0039194F"/>
    <w:rsid w:val="00393750"/>
    <w:rsid w:val="003976AB"/>
    <w:rsid w:val="003E78B8"/>
    <w:rsid w:val="003F1516"/>
    <w:rsid w:val="004048DF"/>
    <w:rsid w:val="00404F94"/>
    <w:rsid w:val="00405B20"/>
    <w:rsid w:val="00412DE2"/>
    <w:rsid w:val="00421DBD"/>
    <w:rsid w:val="0043134B"/>
    <w:rsid w:val="004423C3"/>
    <w:rsid w:val="00443A4C"/>
    <w:rsid w:val="004451E8"/>
    <w:rsid w:val="004541E9"/>
    <w:rsid w:val="00463B1A"/>
    <w:rsid w:val="004730BF"/>
    <w:rsid w:val="004811AA"/>
    <w:rsid w:val="0048659F"/>
    <w:rsid w:val="00487229"/>
    <w:rsid w:val="004C7791"/>
    <w:rsid w:val="004E3625"/>
    <w:rsid w:val="00504186"/>
    <w:rsid w:val="00504E5A"/>
    <w:rsid w:val="0051042C"/>
    <w:rsid w:val="00515C67"/>
    <w:rsid w:val="00517F34"/>
    <w:rsid w:val="00525D5C"/>
    <w:rsid w:val="0053032A"/>
    <w:rsid w:val="005379D9"/>
    <w:rsid w:val="005572E6"/>
    <w:rsid w:val="00561121"/>
    <w:rsid w:val="00562500"/>
    <w:rsid w:val="0056766A"/>
    <w:rsid w:val="005833A5"/>
    <w:rsid w:val="0058549D"/>
    <w:rsid w:val="005C0790"/>
    <w:rsid w:val="005C4E15"/>
    <w:rsid w:val="005D2DA6"/>
    <w:rsid w:val="005D3911"/>
    <w:rsid w:val="005D55F5"/>
    <w:rsid w:val="005E22B1"/>
    <w:rsid w:val="005E3F85"/>
    <w:rsid w:val="005F0610"/>
    <w:rsid w:val="005F1AB9"/>
    <w:rsid w:val="005F4CD2"/>
    <w:rsid w:val="0060399E"/>
    <w:rsid w:val="00603EEE"/>
    <w:rsid w:val="0061317F"/>
    <w:rsid w:val="0061734D"/>
    <w:rsid w:val="00617E29"/>
    <w:rsid w:val="00637877"/>
    <w:rsid w:val="00640F2F"/>
    <w:rsid w:val="006454BD"/>
    <w:rsid w:val="00654660"/>
    <w:rsid w:val="00662200"/>
    <w:rsid w:val="00691A6E"/>
    <w:rsid w:val="006924EF"/>
    <w:rsid w:val="00695736"/>
    <w:rsid w:val="00695C40"/>
    <w:rsid w:val="00696CA1"/>
    <w:rsid w:val="006A0D39"/>
    <w:rsid w:val="006B23CB"/>
    <w:rsid w:val="006B773F"/>
    <w:rsid w:val="006C3D68"/>
    <w:rsid w:val="006C4E30"/>
    <w:rsid w:val="006D3C81"/>
    <w:rsid w:val="006D5600"/>
    <w:rsid w:val="006D6707"/>
    <w:rsid w:val="00703348"/>
    <w:rsid w:val="0071531F"/>
    <w:rsid w:val="00715CEC"/>
    <w:rsid w:val="0071733B"/>
    <w:rsid w:val="00723330"/>
    <w:rsid w:val="0073194B"/>
    <w:rsid w:val="00731D17"/>
    <w:rsid w:val="00741F2A"/>
    <w:rsid w:val="007435CA"/>
    <w:rsid w:val="00746EFE"/>
    <w:rsid w:val="0075036A"/>
    <w:rsid w:val="0075450B"/>
    <w:rsid w:val="007573CA"/>
    <w:rsid w:val="007609C5"/>
    <w:rsid w:val="00764881"/>
    <w:rsid w:val="00767035"/>
    <w:rsid w:val="00770A76"/>
    <w:rsid w:val="00777DF4"/>
    <w:rsid w:val="00787B82"/>
    <w:rsid w:val="007A1E33"/>
    <w:rsid w:val="007A4C64"/>
    <w:rsid w:val="007C12FE"/>
    <w:rsid w:val="007C558B"/>
    <w:rsid w:val="007D13A6"/>
    <w:rsid w:val="007D3C18"/>
    <w:rsid w:val="007D6759"/>
    <w:rsid w:val="007E2F9B"/>
    <w:rsid w:val="007E3402"/>
    <w:rsid w:val="007F72DF"/>
    <w:rsid w:val="00801D54"/>
    <w:rsid w:val="008147BE"/>
    <w:rsid w:val="00820E1A"/>
    <w:rsid w:val="00822064"/>
    <w:rsid w:val="00830435"/>
    <w:rsid w:val="00840CF0"/>
    <w:rsid w:val="008439B5"/>
    <w:rsid w:val="008445DE"/>
    <w:rsid w:val="00850DBF"/>
    <w:rsid w:val="00852026"/>
    <w:rsid w:val="008566DD"/>
    <w:rsid w:val="00857D84"/>
    <w:rsid w:val="008604B1"/>
    <w:rsid w:val="00870CCA"/>
    <w:rsid w:val="00882889"/>
    <w:rsid w:val="00883F66"/>
    <w:rsid w:val="00891D6D"/>
    <w:rsid w:val="008A2899"/>
    <w:rsid w:val="008B2AB4"/>
    <w:rsid w:val="008B60A1"/>
    <w:rsid w:val="008C365F"/>
    <w:rsid w:val="008C790A"/>
    <w:rsid w:val="008D2910"/>
    <w:rsid w:val="008E6693"/>
    <w:rsid w:val="008F418A"/>
    <w:rsid w:val="008F52D8"/>
    <w:rsid w:val="00906A13"/>
    <w:rsid w:val="00911620"/>
    <w:rsid w:val="00914FE2"/>
    <w:rsid w:val="00960A8F"/>
    <w:rsid w:val="00964316"/>
    <w:rsid w:val="00966BBA"/>
    <w:rsid w:val="00971580"/>
    <w:rsid w:val="00982C8F"/>
    <w:rsid w:val="00987AE8"/>
    <w:rsid w:val="00992374"/>
    <w:rsid w:val="0099562A"/>
    <w:rsid w:val="009961FB"/>
    <w:rsid w:val="009D46BF"/>
    <w:rsid w:val="009E1E3E"/>
    <w:rsid w:val="00A05FD1"/>
    <w:rsid w:val="00A11700"/>
    <w:rsid w:val="00A13043"/>
    <w:rsid w:val="00A15C62"/>
    <w:rsid w:val="00A34864"/>
    <w:rsid w:val="00A51461"/>
    <w:rsid w:val="00A526C5"/>
    <w:rsid w:val="00A6444A"/>
    <w:rsid w:val="00A84FD7"/>
    <w:rsid w:val="00A8759D"/>
    <w:rsid w:val="00A96790"/>
    <w:rsid w:val="00AB031C"/>
    <w:rsid w:val="00AC4C9C"/>
    <w:rsid w:val="00AC7882"/>
    <w:rsid w:val="00AE03A8"/>
    <w:rsid w:val="00AE37E5"/>
    <w:rsid w:val="00AE3D20"/>
    <w:rsid w:val="00AE4198"/>
    <w:rsid w:val="00AF6D21"/>
    <w:rsid w:val="00B11FBE"/>
    <w:rsid w:val="00B13D9E"/>
    <w:rsid w:val="00B1470B"/>
    <w:rsid w:val="00B4239D"/>
    <w:rsid w:val="00B432F5"/>
    <w:rsid w:val="00B50B78"/>
    <w:rsid w:val="00B54CCE"/>
    <w:rsid w:val="00B65CD8"/>
    <w:rsid w:val="00B70B76"/>
    <w:rsid w:val="00B737F2"/>
    <w:rsid w:val="00B81B64"/>
    <w:rsid w:val="00B9036D"/>
    <w:rsid w:val="00B93413"/>
    <w:rsid w:val="00BA07B8"/>
    <w:rsid w:val="00BB135D"/>
    <w:rsid w:val="00BC2CCF"/>
    <w:rsid w:val="00BF1560"/>
    <w:rsid w:val="00C0098A"/>
    <w:rsid w:val="00C00EBB"/>
    <w:rsid w:val="00C03322"/>
    <w:rsid w:val="00C04297"/>
    <w:rsid w:val="00C129B4"/>
    <w:rsid w:val="00C15964"/>
    <w:rsid w:val="00C2040B"/>
    <w:rsid w:val="00C232AB"/>
    <w:rsid w:val="00C350A5"/>
    <w:rsid w:val="00C44D49"/>
    <w:rsid w:val="00C745F2"/>
    <w:rsid w:val="00C83620"/>
    <w:rsid w:val="00C83EB4"/>
    <w:rsid w:val="00C96CC9"/>
    <w:rsid w:val="00CA6731"/>
    <w:rsid w:val="00CB332F"/>
    <w:rsid w:val="00CC276B"/>
    <w:rsid w:val="00CC4B34"/>
    <w:rsid w:val="00CD4FB4"/>
    <w:rsid w:val="00CE2EF1"/>
    <w:rsid w:val="00CE53D3"/>
    <w:rsid w:val="00CE6F37"/>
    <w:rsid w:val="00D06B73"/>
    <w:rsid w:val="00D1681F"/>
    <w:rsid w:val="00D16D18"/>
    <w:rsid w:val="00D23D43"/>
    <w:rsid w:val="00D23EEC"/>
    <w:rsid w:val="00D25F69"/>
    <w:rsid w:val="00D4281B"/>
    <w:rsid w:val="00D433FF"/>
    <w:rsid w:val="00D46D78"/>
    <w:rsid w:val="00D528C4"/>
    <w:rsid w:val="00D600C6"/>
    <w:rsid w:val="00D62CE2"/>
    <w:rsid w:val="00D72952"/>
    <w:rsid w:val="00D74E1A"/>
    <w:rsid w:val="00D75E26"/>
    <w:rsid w:val="00D77E2C"/>
    <w:rsid w:val="00DB19BB"/>
    <w:rsid w:val="00DD738A"/>
    <w:rsid w:val="00DE10D7"/>
    <w:rsid w:val="00DF06C2"/>
    <w:rsid w:val="00DF4FA0"/>
    <w:rsid w:val="00DF5E35"/>
    <w:rsid w:val="00E0778C"/>
    <w:rsid w:val="00E143FA"/>
    <w:rsid w:val="00E16CD6"/>
    <w:rsid w:val="00E21F1E"/>
    <w:rsid w:val="00E60DAF"/>
    <w:rsid w:val="00E61E28"/>
    <w:rsid w:val="00E700A4"/>
    <w:rsid w:val="00E73327"/>
    <w:rsid w:val="00E8328B"/>
    <w:rsid w:val="00E8657E"/>
    <w:rsid w:val="00EC2BD5"/>
    <w:rsid w:val="00ED5331"/>
    <w:rsid w:val="00EE7499"/>
    <w:rsid w:val="00EF672E"/>
    <w:rsid w:val="00F16887"/>
    <w:rsid w:val="00F33B6C"/>
    <w:rsid w:val="00F3483D"/>
    <w:rsid w:val="00F35BD8"/>
    <w:rsid w:val="00F35F35"/>
    <w:rsid w:val="00F3775A"/>
    <w:rsid w:val="00F72101"/>
    <w:rsid w:val="00F74FB6"/>
    <w:rsid w:val="00F8129C"/>
    <w:rsid w:val="00F81C27"/>
    <w:rsid w:val="00F86B3A"/>
    <w:rsid w:val="00F922A4"/>
    <w:rsid w:val="00F92525"/>
    <w:rsid w:val="00F927D7"/>
    <w:rsid w:val="00F93AEF"/>
    <w:rsid w:val="00F9551E"/>
    <w:rsid w:val="00F95F1A"/>
    <w:rsid w:val="00FA6DC9"/>
    <w:rsid w:val="00FB6D9B"/>
    <w:rsid w:val="00FC230F"/>
    <w:rsid w:val="00FC287A"/>
    <w:rsid w:val="00FD19C9"/>
    <w:rsid w:val="00FD65BC"/>
    <w:rsid w:val="00FE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customStyle="1" w:styleId="SpecHeading6a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link w:val="SpecHeading4A"/>
    <w:rsid w:val="00CA6731"/>
    <w:rPr>
      <w:rFonts w:ascii="Arial" w:hAnsi="Arial"/>
      <w:sz w:val="22"/>
      <w:szCs w:val="24"/>
      <w:lang w:val="en-US" w:eastAsia="en-US" w:bidi="ar-SA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BalloonText">
    <w:name w:val="Balloon Text"/>
    <w:basedOn w:val="Normal"/>
    <w:link w:val="BalloonTextChar"/>
    <w:rsid w:val="009E1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1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319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136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1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391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5767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7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dspro.com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bbb@aaa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spro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12-29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6D2013E2528409B9AB6F9F6F33C41" ma:contentTypeVersion="18" ma:contentTypeDescription="Create a new document." ma:contentTypeScope="" ma:versionID="f1c34ee77f07e363ee9efaab7fc503b2">
  <xsd:schema xmlns:xsd="http://www.w3.org/2001/XMLSchema" xmlns:xs="http://www.w3.org/2001/XMLSchema" xmlns:p="http://schemas.microsoft.com/office/2006/metadata/properties" xmlns:ns2="0820dc4f-e109-46b9-bcd7-bb49bfc5f579" xmlns:ns3="e04b2f66-f1cf-4925-b942-761f07f9a06e" targetNamespace="http://schemas.microsoft.com/office/2006/metadata/properties" ma:root="true" ma:fieldsID="b992c09b6a317d3b307e47ceb61db9c8" ns2:_="" ns3:_="">
    <xsd:import namespace="0820dc4f-e109-46b9-bcd7-bb49bfc5f579"/>
    <xsd:import namespace="e04b2f66-f1cf-4925-b942-761f07f9a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0dc4f-e109-46b9-bcd7-bb49bfc5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71f764-8388-4350-b52b-54c65992e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b2f66-f1cf-4925-b942-761f07f9a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02b7dc-9214-44cc-a509-9568a94c488e}" ma:internalName="TaxCatchAll" ma:showField="CatchAllData" ma:web="e04b2f66-f1cf-4925-b942-761f07f9a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b2f66-f1cf-4925-b942-761f07f9a06e" xsi:nil="true"/>
    <lcf76f155ced4ddcb4097134ff3c332f xmlns="0820dc4f-e109-46b9-bcd7-bb49bfc5f5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8B0C4B-FF3F-4226-82FA-01C4ECA975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80E075-97D9-43C6-8A76-863FCA091E66}"/>
</file>

<file path=customXml/itemProps3.xml><?xml version="1.0" encoding="utf-8"?>
<ds:datastoreItem xmlns:ds="http://schemas.openxmlformats.org/officeDocument/2006/customXml" ds:itemID="{FA5035F0-BF90-4965-B4CA-EB94EA0278F1}"/>
</file>

<file path=customXml/itemProps4.xml><?xml version="1.0" encoding="utf-8"?>
<ds:datastoreItem xmlns:ds="http://schemas.openxmlformats.org/officeDocument/2006/customXml" ds:itemID="{FD203616-F532-4741-9282-61A361095BB5}"/>
</file>

<file path=docProps/app.xml><?xml version="1.0" encoding="utf-8"?>
<Properties xmlns="http://schemas.openxmlformats.org/officeDocument/2006/extended-properties" xmlns:vt="http://schemas.openxmlformats.org/officeDocument/2006/docPropsVTypes">
  <Template>Guide Spec Template 12-29-14</Template>
  <TotalTime>2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 Series Root Barrier Panels</vt:lpstr>
    </vt:vector>
  </TitlesOfParts>
  <Company>NDS, Inc.</Company>
  <LinksUpToDate>false</LinksUpToDate>
  <CharactersWithSpaces>6236</CharactersWithSpaces>
  <SharedDoc>false</SharedDoc>
  <HLinks>
    <vt:vector size="12" baseType="variant"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 Series Root Barrier Panels</dc:title>
  <dc:subject>Guide Specification</dc:subject>
  <dc:creator>Gary Schuman</dc:creator>
  <cp:lastModifiedBy>Gary Schuman</cp:lastModifiedBy>
  <cp:revision>3</cp:revision>
  <cp:lastPrinted>2015-03-12T19:10:00Z</cp:lastPrinted>
  <dcterms:created xsi:type="dcterms:W3CDTF">2015-04-10T15:47:00Z</dcterms:created>
  <dcterms:modified xsi:type="dcterms:W3CDTF">2015-04-10T15:48:00Z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0x0101002996D2013E2528409B9AB6F9F6F33C41</vt:lpwstr>
  </property>
</Properties>
</file>